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99CF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6DB22F9D" w14:textId="77777777" w:rsidR="00634F64" w:rsidRPr="00634F64" w:rsidRDefault="00634F64" w:rsidP="00634F64">
      <w:pPr>
        <w:rPr>
          <w:rFonts w:ascii="Tahoma" w:hAnsi="Tahoma" w:cs="Tahoma"/>
          <w:b/>
          <w:bCs/>
          <w:sz w:val="28"/>
          <w:szCs w:val="28"/>
        </w:rPr>
      </w:pPr>
      <w:r w:rsidRPr="00634F64">
        <w:rPr>
          <w:rFonts w:ascii="Tahoma" w:hAnsi="Tahoma" w:cs="Tahoma"/>
          <w:sz w:val="28"/>
          <w:szCs w:val="28"/>
        </w:rPr>
        <w:t xml:space="preserve">1 </w:t>
      </w:r>
      <w:r w:rsidRPr="00634F64">
        <w:rPr>
          <w:rFonts w:ascii="Tahoma" w:hAnsi="Tahoma" w:cs="Tahoma"/>
          <w:b/>
          <w:bCs/>
          <w:sz w:val="28"/>
          <w:szCs w:val="28"/>
        </w:rPr>
        <w:t>Understand anti-discriminatory practice in youth work.</w:t>
      </w:r>
    </w:p>
    <w:p w14:paraId="10A138C0" w14:textId="5D1D350C" w:rsidR="00C10D0B" w:rsidRPr="00634F64" w:rsidRDefault="00C10D0B" w:rsidP="00634F64">
      <w:pPr>
        <w:pStyle w:val="ListParagraph"/>
        <w:numPr>
          <w:ilvl w:val="1"/>
          <w:numId w:val="2"/>
        </w:numPr>
        <w:rPr>
          <w:rFonts w:ascii="Tahoma" w:hAnsi="Tahoma" w:cs="Tahoma"/>
          <w:sz w:val="28"/>
          <w:szCs w:val="28"/>
        </w:rPr>
      </w:pPr>
      <w:r w:rsidRPr="00634F64">
        <w:rPr>
          <w:rFonts w:ascii="Tahoma" w:hAnsi="Tahoma" w:cs="Tahoma"/>
          <w:sz w:val="28"/>
          <w:szCs w:val="28"/>
        </w:rPr>
        <w:t>Define what is meant by anti-discriminatory practice.</w:t>
      </w:r>
    </w:p>
    <w:p w14:paraId="171F0B46" w14:textId="77777777" w:rsidR="00634F64" w:rsidRDefault="00634F64" w:rsidP="00634F64">
      <w:pPr>
        <w:pStyle w:val="ListParagraph"/>
        <w:rPr>
          <w:rFonts w:ascii="Tahoma" w:hAnsi="Tahoma" w:cs="Tahoma"/>
          <w:sz w:val="28"/>
          <w:szCs w:val="28"/>
        </w:rPr>
      </w:pPr>
    </w:p>
    <w:p w14:paraId="4E647F6B" w14:textId="77777777" w:rsidR="00634F64" w:rsidRDefault="00634F64" w:rsidP="00634F64">
      <w:pPr>
        <w:pStyle w:val="ListParagraph"/>
        <w:rPr>
          <w:rFonts w:ascii="Tahoma" w:hAnsi="Tahoma" w:cs="Tahoma"/>
          <w:sz w:val="28"/>
          <w:szCs w:val="28"/>
        </w:rPr>
      </w:pPr>
    </w:p>
    <w:p w14:paraId="3DE58867" w14:textId="77777777" w:rsidR="00634F64" w:rsidRPr="00634F64" w:rsidRDefault="00634F64" w:rsidP="00634F64">
      <w:pPr>
        <w:pStyle w:val="ListParagraph"/>
        <w:rPr>
          <w:rFonts w:ascii="Tahoma" w:hAnsi="Tahoma" w:cs="Tahoma"/>
          <w:sz w:val="28"/>
          <w:szCs w:val="28"/>
        </w:rPr>
      </w:pPr>
    </w:p>
    <w:p w14:paraId="140ACB9C" w14:textId="259F62DE" w:rsidR="00C10D0B" w:rsidRPr="00634F64" w:rsidRDefault="00C10D0B" w:rsidP="00634F64">
      <w:pPr>
        <w:pStyle w:val="ListParagraph"/>
        <w:numPr>
          <w:ilvl w:val="1"/>
          <w:numId w:val="2"/>
        </w:numPr>
        <w:rPr>
          <w:rFonts w:ascii="Tahoma" w:hAnsi="Tahoma" w:cs="Tahoma"/>
          <w:sz w:val="28"/>
          <w:szCs w:val="28"/>
        </w:rPr>
      </w:pPr>
      <w:r w:rsidRPr="00634F64">
        <w:rPr>
          <w:rFonts w:ascii="Tahoma" w:hAnsi="Tahoma" w:cs="Tahoma"/>
          <w:sz w:val="28"/>
          <w:szCs w:val="28"/>
        </w:rPr>
        <w:t>Describe how anti-discriminatory practice relates to the principles of youth work.</w:t>
      </w:r>
    </w:p>
    <w:p w14:paraId="2CFDF4A7" w14:textId="77777777" w:rsidR="00634F64" w:rsidRDefault="00634F64" w:rsidP="00634F64">
      <w:pPr>
        <w:rPr>
          <w:rFonts w:ascii="Tahoma" w:hAnsi="Tahoma" w:cs="Tahoma"/>
          <w:sz w:val="28"/>
          <w:szCs w:val="28"/>
        </w:rPr>
      </w:pPr>
    </w:p>
    <w:p w14:paraId="6C3116AC" w14:textId="77777777" w:rsidR="00634F64" w:rsidRPr="00634F64" w:rsidRDefault="00634F64" w:rsidP="00634F64">
      <w:pPr>
        <w:rPr>
          <w:rFonts w:ascii="Tahoma" w:hAnsi="Tahoma" w:cs="Tahoma"/>
          <w:sz w:val="28"/>
          <w:szCs w:val="28"/>
        </w:rPr>
      </w:pPr>
    </w:p>
    <w:p w14:paraId="7D31D970" w14:textId="6BC8849A" w:rsidR="00C10D0B" w:rsidRPr="00634F64" w:rsidRDefault="00C10D0B" w:rsidP="00634F64">
      <w:pPr>
        <w:pStyle w:val="ListParagraph"/>
        <w:numPr>
          <w:ilvl w:val="1"/>
          <w:numId w:val="2"/>
        </w:numPr>
        <w:rPr>
          <w:rFonts w:ascii="Tahoma" w:hAnsi="Tahoma" w:cs="Tahoma"/>
          <w:sz w:val="28"/>
          <w:szCs w:val="28"/>
        </w:rPr>
      </w:pPr>
      <w:r w:rsidRPr="00634F64">
        <w:rPr>
          <w:rFonts w:ascii="Tahoma" w:hAnsi="Tahoma" w:cs="Tahoma"/>
          <w:sz w:val="28"/>
          <w:szCs w:val="28"/>
        </w:rPr>
        <w:t>Describe the principles of anti-discriminatory practice.</w:t>
      </w:r>
    </w:p>
    <w:p w14:paraId="2BE7843B" w14:textId="77777777" w:rsidR="00634F64" w:rsidRDefault="00634F64" w:rsidP="00634F64">
      <w:pPr>
        <w:rPr>
          <w:rFonts w:ascii="Tahoma" w:hAnsi="Tahoma" w:cs="Tahoma"/>
          <w:sz w:val="28"/>
          <w:szCs w:val="28"/>
        </w:rPr>
      </w:pPr>
    </w:p>
    <w:p w14:paraId="6BE5E167" w14:textId="77777777" w:rsidR="00634F64" w:rsidRDefault="00634F64" w:rsidP="00634F64">
      <w:pPr>
        <w:rPr>
          <w:rFonts w:ascii="Tahoma" w:hAnsi="Tahoma" w:cs="Tahoma"/>
          <w:sz w:val="28"/>
          <w:szCs w:val="28"/>
        </w:rPr>
      </w:pPr>
    </w:p>
    <w:p w14:paraId="79852D67" w14:textId="77777777" w:rsidR="00634F64" w:rsidRPr="00634F64" w:rsidRDefault="00634F64" w:rsidP="00634F64">
      <w:pPr>
        <w:rPr>
          <w:rFonts w:ascii="Tahoma" w:hAnsi="Tahoma" w:cs="Tahoma"/>
          <w:sz w:val="28"/>
          <w:szCs w:val="28"/>
        </w:rPr>
      </w:pPr>
    </w:p>
    <w:p w14:paraId="7C6F9F9C" w14:textId="11A9E987" w:rsidR="00C10D0B" w:rsidRPr="00634F64" w:rsidRDefault="00C10D0B" w:rsidP="00634F64">
      <w:pPr>
        <w:pStyle w:val="ListParagraph"/>
        <w:numPr>
          <w:ilvl w:val="1"/>
          <w:numId w:val="2"/>
        </w:numPr>
        <w:rPr>
          <w:rFonts w:ascii="Tahoma" w:hAnsi="Tahoma" w:cs="Tahoma"/>
          <w:sz w:val="28"/>
          <w:szCs w:val="28"/>
        </w:rPr>
      </w:pPr>
      <w:r w:rsidRPr="00634F64">
        <w:rPr>
          <w:rFonts w:ascii="Tahoma" w:hAnsi="Tahoma" w:cs="Tahoma"/>
          <w:sz w:val="28"/>
          <w:szCs w:val="28"/>
        </w:rPr>
        <w:t>Outline the current legislation that relates to anti-discriminatory practice.</w:t>
      </w:r>
    </w:p>
    <w:p w14:paraId="7C0CC9E2" w14:textId="77777777" w:rsidR="00634F64" w:rsidRDefault="00634F64" w:rsidP="00634F64">
      <w:pPr>
        <w:rPr>
          <w:rFonts w:ascii="Tahoma" w:hAnsi="Tahoma" w:cs="Tahoma"/>
          <w:sz w:val="28"/>
          <w:szCs w:val="28"/>
        </w:rPr>
      </w:pPr>
    </w:p>
    <w:p w14:paraId="2B6569EE" w14:textId="77777777" w:rsidR="00634F64" w:rsidRPr="00634F64" w:rsidRDefault="00634F64" w:rsidP="00634F64">
      <w:pPr>
        <w:rPr>
          <w:rFonts w:ascii="Tahoma" w:hAnsi="Tahoma" w:cs="Tahoma"/>
          <w:sz w:val="28"/>
          <w:szCs w:val="28"/>
        </w:rPr>
      </w:pPr>
    </w:p>
    <w:p w14:paraId="614B22AC" w14:textId="7E75661A" w:rsidR="00C10D0B" w:rsidRPr="00634F64" w:rsidRDefault="00C10D0B" w:rsidP="00634F64">
      <w:pPr>
        <w:pStyle w:val="ListParagraph"/>
        <w:numPr>
          <w:ilvl w:val="1"/>
          <w:numId w:val="2"/>
        </w:numPr>
        <w:rPr>
          <w:rFonts w:ascii="Tahoma" w:hAnsi="Tahoma" w:cs="Tahoma"/>
          <w:sz w:val="28"/>
          <w:szCs w:val="28"/>
        </w:rPr>
      </w:pPr>
      <w:r w:rsidRPr="00634F64">
        <w:rPr>
          <w:rFonts w:ascii="Tahoma" w:hAnsi="Tahoma" w:cs="Tahoma"/>
          <w:sz w:val="28"/>
          <w:szCs w:val="28"/>
        </w:rPr>
        <w:t>Outline what is meant by protected characteristics groups.</w:t>
      </w:r>
    </w:p>
    <w:p w14:paraId="772FC3BF" w14:textId="77777777" w:rsidR="00634F64" w:rsidRDefault="00634F64" w:rsidP="00634F64">
      <w:pPr>
        <w:rPr>
          <w:rFonts w:ascii="Tahoma" w:hAnsi="Tahoma" w:cs="Tahoma"/>
          <w:sz w:val="28"/>
          <w:szCs w:val="28"/>
        </w:rPr>
      </w:pPr>
    </w:p>
    <w:p w14:paraId="39F246B0" w14:textId="77777777" w:rsidR="00634F64" w:rsidRDefault="00634F64" w:rsidP="00634F64">
      <w:pPr>
        <w:rPr>
          <w:rFonts w:ascii="Tahoma" w:hAnsi="Tahoma" w:cs="Tahoma"/>
          <w:sz w:val="28"/>
          <w:szCs w:val="28"/>
        </w:rPr>
      </w:pPr>
    </w:p>
    <w:p w14:paraId="5FEFE42C" w14:textId="77777777" w:rsidR="00634F64" w:rsidRPr="00634F64" w:rsidRDefault="00634F64" w:rsidP="00634F64">
      <w:pPr>
        <w:rPr>
          <w:rFonts w:ascii="Tahoma" w:hAnsi="Tahoma" w:cs="Tahoma"/>
          <w:sz w:val="28"/>
          <w:szCs w:val="28"/>
        </w:rPr>
      </w:pPr>
    </w:p>
    <w:p w14:paraId="03AD98D9" w14:textId="1A7E1C32" w:rsidR="001E42EA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1.6. Describe the protected characteristics groups as stated in current legislation.</w:t>
      </w:r>
    </w:p>
    <w:p w14:paraId="2D4C7E99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</w:p>
    <w:p w14:paraId="622B993B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19628F95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0DDF9258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2E626AE1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0A7D5016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3DCF5C33" w14:textId="64D14D8F" w:rsidR="00634F64" w:rsidRPr="00634F64" w:rsidRDefault="00634F64" w:rsidP="00C10D0B">
      <w:pPr>
        <w:rPr>
          <w:rFonts w:ascii="Tahoma" w:hAnsi="Tahoma" w:cs="Tahoma"/>
          <w:b/>
          <w:bCs/>
          <w:sz w:val="28"/>
          <w:szCs w:val="28"/>
        </w:rPr>
      </w:pPr>
      <w:r w:rsidRPr="00634F64">
        <w:rPr>
          <w:rFonts w:ascii="Tahoma" w:hAnsi="Tahoma" w:cs="Tahoma"/>
          <w:b/>
          <w:bCs/>
          <w:sz w:val="28"/>
          <w:szCs w:val="28"/>
        </w:rPr>
        <w:t>2 Understand prejudice and discrimination.</w:t>
      </w:r>
    </w:p>
    <w:p w14:paraId="7C303C31" w14:textId="0475FF4A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2.1. Describe the meaning of the following terms:</w:t>
      </w:r>
    </w:p>
    <w:p w14:paraId="38773C6F" w14:textId="77777777" w:rsidR="007F477A" w:rsidRPr="00C10D0B" w:rsidRDefault="007F477A" w:rsidP="00C10D0B">
      <w:pPr>
        <w:rPr>
          <w:rFonts w:ascii="Tahoma" w:hAnsi="Tahoma" w:cs="Tahoma"/>
          <w:sz w:val="28"/>
          <w:szCs w:val="28"/>
        </w:rPr>
      </w:pPr>
    </w:p>
    <w:p w14:paraId="6182250D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prejudice</w:t>
      </w:r>
    </w:p>
    <w:p w14:paraId="2E7135E4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427240B0" w14:textId="77777777" w:rsidR="007F477A" w:rsidRPr="00C10D0B" w:rsidRDefault="007F477A" w:rsidP="00C10D0B">
      <w:pPr>
        <w:rPr>
          <w:rFonts w:ascii="Tahoma" w:hAnsi="Tahoma" w:cs="Tahoma"/>
          <w:sz w:val="28"/>
          <w:szCs w:val="28"/>
        </w:rPr>
      </w:pPr>
    </w:p>
    <w:p w14:paraId="58D44A4C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stereotyping</w:t>
      </w:r>
    </w:p>
    <w:p w14:paraId="5010C827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0DD7CFDC" w14:textId="77777777" w:rsidR="007F477A" w:rsidRPr="00C10D0B" w:rsidRDefault="007F477A" w:rsidP="00C10D0B">
      <w:pPr>
        <w:rPr>
          <w:rFonts w:ascii="Tahoma" w:hAnsi="Tahoma" w:cs="Tahoma"/>
          <w:sz w:val="28"/>
          <w:szCs w:val="28"/>
        </w:rPr>
      </w:pPr>
    </w:p>
    <w:p w14:paraId="633338FF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stigma</w:t>
      </w:r>
    </w:p>
    <w:p w14:paraId="655CA098" w14:textId="77777777" w:rsidR="007F477A" w:rsidRDefault="007F477A" w:rsidP="00C10D0B">
      <w:pPr>
        <w:rPr>
          <w:rFonts w:ascii="Tahoma" w:hAnsi="Tahoma" w:cs="Tahoma"/>
          <w:sz w:val="28"/>
          <w:szCs w:val="28"/>
        </w:rPr>
      </w:pPr>
    </w:p>
    <w:p w14:paraId="339F67CB" w14:textId="77777777" w:rsidR="00634F64" w:rsidRPr="00C10D0B" w:rsidRDefault="00634F64" w:rsidP="00C10D0B">
      <w:pPr>
        <w:rPr>
          <w:rFonts w:ascii="Tahoma" w:hAnsi="Tahoma" w:cs="Tahoma"/>
          <w:sz w:val="28"/>
          <w:szCs w:val="28"/>
        </w:rPr>
      </w:pPr>
    </w:p>
    <w:p w14:paraId="3F1E8459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labelling</w:t>
      </w:r>
    </w:p>
    <w:p w14:paraId="7207ED4E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1DD093CC" w14:textId="77777777" w:rsidR="007F477A" w:rsidRPr="00C10D0B" w:rsidRDefault="007F477A" w:rsidP="00C10D0B">
      <w:pPr>
        <w:rPr>
          <w:rFonts w:ascii="Tahoma" w:hAnsi="Tahoma" w:cs="Tahoma"/>
          <w:sz w:val="28"/>
          <w:szCs w:val="28"/>
        </w:rPr>
      </w:pPr>
    </w:p>
    <w:p w14:paraId="10C831E3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discrimination</w:t>
      </w:r>
    </w:p>
    <w:p w14:paraId="5151D18E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7B800456" w14:textId="77777777" w:rsidR="007F477A" w:rsidRPr="00C10D0B" w:rsidRDefault="007F477A" w:rsidP="00C10D0B">
      <w:pPr>
        <w:rPr>
          <w:rFonts w:ascii="Tahoma" w:hAnsi="Tahoma" w:cs="Tahoma"/>
          <w:sz w:val="28"/>
          <w:szCs w:val="28"/>
        </w:rPr>
      </w:pPr>
    </w:p>
    <w:p w14:paraId="67E03C67" w14:textId="77777777" w:rsidR="00634F64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equality</w:t>
      </w:r>
    </w:p>
    <w:p w14:paraId="079C8A7F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430492D9" w14:textId="77777777" w:rsidR="007F477A" w:rsidRDefault="007F477A" w:rsidP="00C10D0B">
      <w:pPr>
        <w:rPr>
          <w:rFonts w:ascii="Tahoma" w:hAnsi="Tahoma" w:cs="Tahoma"/>
          <w:sz w:val="28"/>
          <w:szCs w:val="28"/>
        </w:rPr>
      </w:pPr>
    </w:p>
    <w:p w14:paraId="72D72169" w14:textId="1B79D96B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diversity</w:t>
      </w:r>
    </w:p>
    <w:p w14:paraId="2ADC4C45" w14:textId="5DED4A35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30D033EE" w14:textId="77777777" w:rsidR="00634F64" w:rsidRPr="00C10D0B" w:rsidRDefault="00634F64" w:rsidP="00C10D0B">
      <w:pPr>
        <w:rPr>
          <w:rFonts w:ascii="Tahoma" w:hAnsi="Tahoma" w:cs="Tahoma"/>
          <w:sz w:val="28"/>
          <w:szCs w:val="28"/>
        </w:rPr>
      </w:pPr>
    </w:p>
    <w:p w14:paraId="207DFC9C" w14:textId="77777777" w:rsidR="007F477A" w:rsidRDefault="007F477A" w:rsidP="00C10D0B">
      <w:pPr>
        <w:rPr>
          <w:rFonts w:ascii="Tahoma" w:hAnsi="Tahoma" w:cs="Tahoma"/>
          <w:sz w:val="28"/>
          <w:szCs w:val="28"/>
        </w:rPr>
      </w:pPr>
    </w:p>
    <w:p w14:paraId="5FAEBA59" w14:textId="77777777" w:rsidR="007F477A" w:rsidRDefault="007F477A" w:rsidP="00C10D0B">
      <w:pPr>
        <w:rPr>
          <w:rFonts w:ascii="Tahoma" w:hAnsi="Tahoma" w:cs="Tahoma"/>
          <w:sz w:val="28"/>
          <w:szCs w:val="28"/>
        </w:rPr>
      </w:pPr>
    </w:p>
    <w:p w14:paraId="4229A591" w14:textId="4D2FE1F1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lastRenderedPageBreak/>
        <w:t>2.2. Describe the differences between prejudice and discrimination.</w:t>
      </w:r>
    </w:p>
    <w:p w14:paraId="42F1375B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269E3FBC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349D580C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3C452AF1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7A38737A" w14:textId="77777777" w:rsidR="00634F64" w:rsidRPr="00C10D0B" w:rsidRDefault="00634F64" w:rsidP="00C10D0B">
      <w:pPr>
        <w:rPr>
          <w:rFonts w:ascii="Tahoma" w:hAnsi="Tahoma" w:cs="Tahoma"/>
          <w:sz w:val="28"/>
          <w:szCs w:val="28"/>
        </w:rPr>
      </w:pPr>
    </w:p>
    <w:p w14:paraId="52C17F38" w14:textId="77777777" w:rsidR="00C10D0B" w:rsidRP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2.3. Outline, with examples of each, the following types of discrimination:</w:t>
      </w:r>
    </w:p>
    <w:p w14:paraId="4FCB8BB9" w14:textId="643A757D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direct discrimination</w:t>
      </w:r>
    </w:p>
    <w:p w14:paraId="0AF712F7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4E6D4D3F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59E4180B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indirect discrimination</w:t>
      </w:r>
    </w:p>
    <w:p w14:paraId="7A35A4BF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118F53B6" w14:textId="77777777" w:rsidR="00634F64" w:rsidRPr="00C10D0B" w:rsidRDefault="00634F64" w:rsidP="00C10D0B">
      <w:pPr>
        <w:rPr>
          <w:rFonts w:ascii="Tahoma" w:hAnsi="Tahoma" w:cs="Tahoma"/>
          <w:sz w:val="28"/>
          <w:szCs w:val="28"/>
        </w:rPr>
      </w:pPr>
    </w:p>
    <w:p w14:paraId="1E7B32BE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discrimination by association</w:t>
      </w:r>
    </w:p>
    <w:p w14:paraId="6F542E8B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597CAEDD" w14:textId="77777777" w:rsidR="00634F64" w:rsidRPr="00C10D0B" w:rsidRDefault="00634F64" w:rsidP="00C10D0B">
      <w:pPr>
        <w:rPr>
          <w:rFonts w:ascii="Tahoma" w:hAnsi="Tahoma" w:cs="Tahoma"/>
          <w:sz w:val="28"/>
          <w:szCs w:val="28"/>
        </w:rPr>
      </w:pPr>
    </w:p>
    <w:p w14:paraId="77566735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perception discrimination</w:t>
      </w:r>
    </w:p>
    <w:p w14:paraId="71A41420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5DEFA33D" w14:textId="77777777" w:rsidR="00634F64" w:rsidRPr="00C10D0B" w:rsidRDefault="00634F64" w:rsidP="00C10D0B">
      <w:pPr>
        <w:rPr>
          <w:rFonts w:ascii="Tahoma" w:hAnsi="Tahoma" w:cs="Tahoma"/>
          <w:sz w:val="28"/>
          <w:szCs w:val="28"/>
        </w:rPr>
      </w:pPr>
    </w:p>
    <w:p w14:paraId="48C24155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harassment</w:t>
      </w:r>
    </w:p>
    <w:p w14:paraId="0440F8DE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23844F3D" w14:textId="77777777" w:rsidR="00634F64" w:rsidRPr="00C10D0B" w:rsidRDefault="00634F64" w:rsidP="00C10D0B">
      <w:pPr>
        <w:rPr>
          <w:rFonts w:ascii="Tahoma" w:hAnsi="Tahoma" w:cs="Tahoma"/>
          <w:sz w:val="28"/>
          <w:szCs w:val="28"/>
        </w:rPr>
      </w:pPr>
    </w:p>
    <w:p w14:paraId="6FD63613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third party harassment</w:t>
      </w:r>
      <w:r>
        <w:rPr>
          <w:rFonts w:ascii="Tahoma" w:hAnsi="Tahoma" w:cs="Tahoma"/>
          <w:sz w:val="28"/>
          <w:szCs w:val="28"/>
        </w:rPr>
        <w:t xml:space="preserve"> </w:t>
      </w:r>
    </w:p>
    <w:p w14:paraId="35A5D92F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5CBC7708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7D6FCE31" w14:textId="501722EC" w:rsidR="00C10D0B" w:rsidRDefault="00C10D0B" w:rsidP="00C10D0B">
      <w:pPr>
        <w:pStyle w:val="ListParagraph"/>
        <w:numPr>
          <w:ilvl w:val="0"/>
          <w:numId w:val="1"/>
        </w:numPr>
        <w:ind w:left="426" w:hanging="426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</w:t>
      </w:r>
      <w:r w:rsidRPr="00C10D0B">
        <w:rPr>
          <w:rFonts w:ascii="Tahoma" w:hAnsi="Tahoma" w:cs="Tahoma"/>
          <w:sz w:val="28"/>
          <w:szCs w:val="28"/>
        </w:rPr>
        <w:t>victimisation.</w:t>
      </w:r>
    </w:p>
    <w:p w14:paraId="44783E2F" w14:textId="77777777" w:rsidR="00634F64" w:rsidRDefault="00634F64" w:rsidP="00634F64">
      <w:pPr>
        <w:rPr>
          <w:rFonts w:ascii="Tahoma" w:hAnsi="Tahoma" w:cs="Tahoma"/>
          <w:sz w:val="28"/>
          <w:szCs w:val="28"/>
        </w:rPr>
      </w:pPr>
    </w:p>
    <w:p w14:paraId="21432AB2" w14:textId="0CC8E6C5" w:rsidR="00C10D0B" w:rsidRP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3.1. Describe the possible consequences of not meeting the protected characteristics of a group in relation to:</w:t>
      </w:r>
    </w:p>
    <w:p w14:paraId="28C9ACA2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personal practice</w:t>
      </w:r>
    </w:p>
    <w:p w14:paraId="369CFCD3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5CFB2340" w14:textId="77777777" w:rsidR="00634F64" w:rsidRPr="00C10D0B" w:rsidRDefault="00634F64" w:rsidP="00C10D0B">
      <w:pPr>
        <w:rPr>
          <w:rFonts w:ascii="Tahoma" w:hAnsi="Tahoma" w:cs="Tahoma"/>
          <w:sz w:val="28"/>
          <w:szCs w:val="28"/>
        </w:rPr>
      </w:pPr>
    </w:p>
    <w:p w14:paraId="5BF07EA5" w14:textId="29842B50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youth service delivery</w:t>
      </w:r>
    </w:p>
    <w:p w14:paraId="622DCB3B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04BE7759" w14:textId="77777777" w:rsidR="00634F64" w:rsidRPr="00C10D0B" w:rsidRDefault="00634F64" w:rsidP="00C10D0B">
      <w:pPr>
        <w:rPr>
          <w:rFonts w:ascii="Tahoma" w:hAnsi="Tahoma" w:cs="Tahoma"/>
          <w:sz w:val="28"/>
          <w:szCs w:val="28"/>
        </w:rPr>
      </w:pPr>
    </w:p>
    <w:p w14:paraId="42F9C8C3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</w:p>
    <w:p w14:paraId="343757D5" w14:textId="4E162798" w:rsidR="00C10D0B" w:rsidRP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3.2. Outline how the needs of protected characteristics groups can be met:</w:t>
      </w:r>
    </w:p>
    <w:p w14:paraId="4A3162B1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through personal practice</w:t>
      </w:r>
    </w:p>
    <w:p w14:paraId="6EBCE921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5C94FC45" w14:textId="77777777" w:rsidR="00634F64" w:rsidRPr="00C10D0B" w:rsidRDefault="00634F64" w:rsidP="00C10D0B">
      <w:pPr>
        <w:rPr>
          <w:rFonts w:ascii="Tahoma" w:hAnsi="Tahoma" w:cs="Tahoma"/>
          <w:sz w:val="28"/>
          <w:szCs w:val="28"/>
        </w:rPr>
      </w:pPr>
    </w:p>
    <w:p w14:paraId="63A3F1BF" w14:textId="5A9EC838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•</w:t>
      </w:r>
      <w:r w:rsidRPr="00C10D0B">
        <w:rPr>
          <w:rFonts w:ascii="Tahoma" w:hAnsi="Tahoma" w:cs="Tahoma"/>
          <w:sz w:val="28"/>
          <w:szCs w:val="28"/>
        </w:rPr>
        <w:tab/>
        <w:t>within the youth work environment</w:t>
      </w:r>
    </w:p>
    <w:p w14:paraId="328E9C85" w14:textId="77777777" w:rsidR="00634F64" w:rsidRDefault="00634F64" w:rsidP="00C10D0B">
      <w:pPr>
        <w:rPr>
          <w:rFonts w:ascii="Tahoma" w:hAnsi="Tahoma" w:cs="Tahoma"/>
          <w:sz w:val="28"/>
          <w:szCs w:val="28"/>
        </w:rPr>
      </w:pPr>
    </w:p>
    <w:p w14:paraId="33CCE8D3" w14:textId="77777777" w:rsidR="00634F64" w:rsidRPr="00C10D0B" w:rsidRDefault="00634F64" w:rsidP="00C10D0B">
      <w:pPr>
        <w:rPr>
          <w:rFonts w:ascii="Tahoma" w:hAnsi="Tahoma" w:cs="Tahoma"/>
          <w:sz w:val="28"/>
          <w:szCs w:val="28"/>
        </w:rPr>
      </w:pPr>
    </w:p>
    <w:p w14:paraId="6DB3A476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</w:p>
    <w:p w14:paraId="237E173D" w14:textId="0397B2D1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3.3. Assess own youth work practice in relation to anti-discriminatory practice.</w:t>
      </w:r>
    </w:p>
    <w:p w14:paraId="1D18EBB6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</w:p>
    <w:p w14:paraId="7C3E1EE9" w14:textId="77777777" w:rsidR="00C10D0B" w:rsidRDefault="00C10D0B" w:rsidP="00C10D0B">
      <w:pPr>
        <w:rPr>
          <w:rFonts w:ascii="Tahoma" w:hAnsi="Tahoma" w:cs="Tahoma"/>
          <w:sz w:val="28"/>
          <w:szCs w:val="28"/>
        </w:rPr>
      </w:pPr>
    </w:p>
    <w:p w14:paraId="639042C0" w14:textId="77777777" w:rsidR="00C10D0B" w:rsidRPr="00C10D0B" w:rsidRDefault="00C10D0B" w:rsidP="00C10D0B">
      <w:pPr>
        <w:rPr>
          <w:rFonts w:ascii="Tahoma" w:hAnsi="Tahoma" w:cs="Tahoma"/>
          <w:sz w:val="28"/>
          <w:szCs w:val="28"/>
        </w:rPr>
      </w:pPr>
    </w:p>
    <w:p w14:paraId="1F30A1D9" w14:textId="374E3363" w:rsidR="00C10D0B" w:rsidRDefault="00C10D0B" w:rsidP="00C10D0B">
      <w:pPr>
        <w:rPr>
          <w:rFonts w:ascii="Tahoma" w:hAnsi="Tahoma" w:cs="Tahoma"/>
          <w:sz w:val="28"/>
          <w:szCs w:val="28"/>
        </w:rPr>
      </w:pPr>
      <w:r w:rsidRPr="00C10D0B">
        <w:rPr>
          <w:rFonts w:ascii="Tahoma" w:hAnsi="Tahoma" w:cs="Tahoma"/>
          <w:sz w:val="28"/>
          <w:szCs w:val="28"/>
        </w:rPr>
        <w:t>3.4. Create a development plan in relation to anti-discriminatory practice.</w:t>
      </w:r>
    </w:p>
    <w:p w14:paraId="696E6264" w14:textId="77777777" w:rsidR="00FE1909" w:rsidRDefault="00FE1909" w:rsidP="00C10D0B">
      <w:pPr>
        <w:rPr>
          <w:rFonts w:ascii="Tahoma" w:hAnsi="Tahoma" w:cs="Tahoma"/>
          <w:sz w:val="28"/>
          <w:szCs w:val="28"/>
        </w:rPr>
      </w:pPr>
    </w:p>
    <w:p w14:paraId="7F6B1491" w14:textId="77777777" w:rsidR="00FE1909" w:rsidRDefault="00FE1909" w:rsidP="00C10D0B">
      <w:pPr>
        <w:rPr>
          <w:rFonts w:ascii="Tahoma" w:hAnsi="Tahoma" w:cs="Tahoma"/>
          <w:sz w:val="28"/>
          <w:szCs w:val="28"/>
        </w:rPr>
      </w:pPr>
    </w:p>
    <w:p w14:paraId="3375496E" w14:textId="77777777" w:rsidR="007F477A" w:rsidRDefault="007F477A" w:rsidP="00FE1909">
      <w:pPr>
        <w:spacing w:after="0" w:line="240" w:lineRule="auto"/>
        <w:rPr>
          <w:rFonts w:ascii="Calibri" w:eastAsia="Times New Roman" w:hAnsi="Calibri" w:cs="Times New Roman"/>
          <w:b/>
          <w:kern w:val="0"/>
          <w:sz w:val="36"/>
          <w:szCs w:val="36"/>
          <w14:ligatures w14:val="none"/>
        </w:rPr>
      </w:pPr>
    </w:p>
    <w:p w14:paraId="69B4133F" w14:textId="47EEE934" w:rsidR="00FE1909" w:rsidRPr="00FE1909" w:rsidRDefault="00FE1909" w:rsidP="00FE1909">
      <w:pPr>
        <w:spacing w:after="0" w:line="240" w:lineRule="auto"/>
        <w:rPr>
          <w:rFonts w:ascii="Calibri" w:eastAsia="Times New Roman" w:hAnsi="Calibri" w:cs="Times New Roman"/>
          <w:b/>
          <w:kern w:val="0"/>
          <w:sz w:val="36"/>
          <w:szCs w:val="36"/>
          <w14:ligatures w14:val="none"/>
        </w:rPr>
      </w:pPr>
      <w:r w:rsidRPr="00FE1909">
        <w:rPr>
          <w:rFonts w:ascii="Calibri" w:eastAsia="Times New Roman" w:hAnsi="Calibri" w:cs="Times New Roman"/>
          <w:b/>
          <w:kern w:val="0"/>
          <w:sz w:val="36"/>
          <w:szCs w:val="36"/>
          <w14:ligatures w14:val="none"/>
        </w:rPr>
        <w:t>Strategy for Change</w:t>
      </w:r>
    </w:p>
    <w:p w14:paraId="3C534AE7" w14:textId="77777777" w:rsidR="00FE1909" w:rsidRPr="00FE1909" w:rsidRDefault="00FE1909" w:rsidP="00FE1909">
      <w:pPr>
        <w:spacing w:after="0" w:line="240" w:lineRule="auto"/>
        <w:rPr>
          <w:rFonts w:ascii="Calibri" w:eastAsia="Times New Roman" w:hAnsi="Calibri" w:cs="Times New Roman"/>
          <w:b/>
          <w:kern w:val="0"/>
          <w:sz w:val="36"/>
          <w:szCs w:val="36"/>
          <w14:ligatures w14:val="none"/>
        </w:rPr>
      </w:pPr>
    </w:p>
    <w:p w14:paraId="626D52C9" w14:textId="77777777" w:rsidR="00FE1909" w:rsidRPr="00FE1909" w:rsidRDefault="00FE1909" w:rsidP="00FE190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14:ligatures w14:val="none"/>
        </w:rPr>
      </w:pPr>
      <w:r w:rsidRPr="00FE1909">
        <w:rPr>
          <w:rFonts w:ascii="Calibri" w:eastAsia="Times New Roman" w:hAnsi="Calibri" w:cs="Times New Roman"/>
          <w:kern w:val="0"/>
          <w:sz w:val="28"/>
          <w:szCs w:val="28"/>
          <w14:ligatures w14:val="none"/>
        </w:rPr>
        <w:t>Use the outline below to start to develop your own strategy for tackling inequality using an example from the community you work with or from your workplace community:</w:t>
      </w:r>
    </w:p>
    <w:p w14:paraId="170DE52E" w14:textId="77777777" w:rsidR="00FE1909" w:rsidRPr="00FE1909" w:rsidRDefault="00FE1909" w:rsidP="00FE190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6662"/>
      </w:tblGrid>
      <w:tr w:rsidR="00FE1909" w:rsidRPr="00FE1909" w14:paraId="713E6C3B" w14:textId="77777777" w:rsidTr="00AF18C5">
        <w:tc>
          <w:tcPr>
            <w:tcW w:w="2093" w:type="dxa"/>
            <w:shd w:val="clear" w:color="auto" w:fill="EAF1DD"/>
          </w:tcPr>
          <w:p w14:paraId="0B1DC85E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</w:pPr>
            <w:r w:rsidRPr="00FE1909"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  <w:t>The issue</w:t>
            </w:r>
          </w:p>
        </w:tc>
        <w:tc>
          <w:tcPr>
            <w:tcW w:w="6662" w:type="dxa"/>
            <w:shd w:val="clear" w:color="auto" w:fill="FFFFFF"/>
          </w:tcPr>
          <w:p w14:paraId="109C6989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</w:pPr>
          </w:p>
          <w:p w14:paraId="5B8966C3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</w:pPr>
          </w:p>
          <w:p w14:paraId="4138374F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</w:pPr>
          </w:p>
          <w:p w14:paraId="24AE9DD4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</w:pPr>
          </w:p>
          <w:p w14:paraId="59E99678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</w:pPr>
          </w:p>
        </w:tc>
      </w:tr>
      <w:tr w:rsidR="00FE1909" w:rsidRPr="00FE1909" w14:paraId="23E6B6A9" w14:textId="77777777" w:rsidTr="00AF18C5">
        <w:tc>
          <w:tcPr>
            <w:tcW w:w="2093" w:type="dxa"/>
            <w:shd w:val="clear" w:color="auto" w:fill="EAF1DD"/>
          </w:tcPr>
          <w:p w14:paraId="02CB1031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  <w:r w:rsidRPr="00FE1909"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  <w:t>What needs to be changed</w:t>
            </w:r>
          </w:p>
        </w:tc>
        <w:tc>
          <w:tcPr>
            <w:tcW w:w="6662" w:type="dxa"/>
          </w:tcPr>
          <w:p w14:paraId="4338EBE9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79BF27C1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35650D5A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00BE0174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144A64C2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05082100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E1909" w:rsidRPr="00FE1909" w14:paraId="7D2D9E04" w14:textId="77777777" w:rsidTr="00AF18C5">
        <w:tc>
          <w:tcPr>
            <w:tcW w:w="2093" w:type="dxa"/>
            <w:shd w:val="clear" w:color="auto" w:fill="EAF1DD"/>
          </w:tcPr>
          <w:p w14:paraId="64FA2F52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  <w:r w:rsidRPr="00FE1909"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  <w:t>Solutions</w:t>
            </w:r>
          </w:p>
          <w:p w14:paraId="6CF64EA4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4033D6AD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1FBF704F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0E4448CA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6CA928CC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662" w:type="dxa"/>
          </w:tcPr>
          <w:p w14:paraId="308F1BE3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E1909" w:rsidRPr="00FE1909" w14:paraId="2C56E418" w14:textId="77777777" w:rsidTr="00AF18C5">
        <w:tc>
          <w:tcPr>
            <w:tcW w:w="2093" w:type="dxa"/>
            <w:shd w:val="clear" w:color="auto" w:fill="EAF1DD"/>
          </w:tcPr>
          <w:p w14:paraId="5A13F564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</w:pPr>
            <w:r w:rsidRPr="00FE1909"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  <w:t>Your role?</w:t>
            </w:r>
          </w:p>
          <w:p w14:paraId="4AB9D392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</w:pPr>
          </w:p>
          <w:p w14:paraId="55F66480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</w:pPr>
          </w:p>
          <w:p w14:paraId="687A61E2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662" w:type="dxa"/>
          </w:tcPr>
          <w:p w14:paraId="3A09FDB5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FE1909" w:rsidRPr="00FE1909" w14:paraId="3A24ACA0" w14:textId="77777777" w:rsidTr="00AF18C5">
        <w:tc>
          <w:tcPr>
            <w:tcW w:w="2093" w:type="dxa"/>
            <w:shd w:val="clear" w:color="auto" w:fill="EAF1DD"/>
          </w:tcPr>
          <w:p w14:paraId="1C79304E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</w:pPr>
            <w:r w:rsidRPr="00FE1909">
              <w:rPr>
                <w:rFonts w:ascii="Calibri" w:eastAsia="Times New Roman" w:hAnsi="Calibri" w:cs="Times New Roman"/>
                <w:b/>
                <w:kern w:val="0"/>
                <w:sz w:val="32"/>
                <w:szCs w:val="32"/>
                <w14:ligatures w14:val="none"/>
              </w:rPr>
              <w:t>Who or what else could make a difference?</w:t>
            </w:r>
          </w:p>
        </w:tc>
        <w:tc>
          <w:tcPr>
            <w:tcW w:w="6662" w:type="dxa"/>
          </w:tcPr>
          <w:p w14:paraId="703EF407" w14:textId="77777777" w:rsidR="00FE1909" w:rsidRPr="00FE1909" w:rsidRDefault="00FE1909" w:rsidP="00FE1909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2BFF482C" w14:textId="77777777" w:rsidR="00FE1909" w:rsidRPr="00FE1909" w:rsidRDefault="00FE1909" w:rsidP="00FE190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14:ligatures w14:val="none"/>
        </w:rPr>
      </w:pPr>
    </w:p>
    <w:p w14:paraId="229AF6EF" w14:textId="77777777" w:rsidR="00FE1909" w:rsidRPr="00C10D0B" w:rsidRDefault="00FE1909" w:rsidP="00C10D0B">
      <w:pPr>
        <w:rPr>
          <w:rFonts w:ascii="Tahoma" w:hAnsi="Tahoma" w:cs="Tahoma"/>
          <w:sz w:val="28"/>
          <w:szCs w:val="28"/>
        </w:rPr>
      </w:pPr>
    </w:p>
    <w:sectPr w:rsidR="00FE1909" w:rsidRPr="00C10D0B" w:rsidSect="007F477A">
      <w:headerReference w:type="default" r:id="rId7"/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C0496" w14:textId="77777777" w:rsidR="00A46C5B" w:rsidRDefault="00A46C5B" w:rsidP="00634F64">
      <w:pPr>
        <w:spacing w:after="0" w:line="240" w:lineRule="auto"/>
      </w:pPr>
      <w:r>
        <w:separator/>
      </w:r>
    </w:p>
  </w:endnote>
  <w:endnote w:type="continuationSeparator" w:id="0">
    <w:p w14:paraId="737B39DC" w14:textId="77777777" w:rsidR="00A46C5B" w:rsidRDefault="00A46C5B" w:rsidP="00634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02744" w14:textId="77777777" w:rsidR="00A46C5B" w:rsidRDefault="00A46C5B" w:rsidP="00634F64">
      <w:pPr>
        <w:spacing w:after="0" w:line="240" w:lineRule="auto"/>
      </w:pPr>
      <w:r>
        <w:separator/>
      </w:r>
    </w:p>
  </w:footnote>
  <w:footnote w:type="continuationSeparator" w:id="0">
    <w:p w14:paraId="79144CAB" w14:textId="77777777" w:rsidR="00A46C5B" w:rsidRDefault="00A46C5B" w:rsidP="00634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4CAC8" w14:textId="39B8B764" w:rsidR="00634F64" w:rsidRPr="00634F64" w:rsidRDefault="00634F64" w:rsidP="00634F64">
    <w:pPr>
      <w:pStyle w:val="Header"/>
      <w:rPr>
        <w:rFonts w:ascii="Tahoma" w:hAnsi="Tahoma" w:cs="Tahoma"/>
        <w:b/>
        <w:bCs/>
        <w:sz w:val="28"/>
        <w:szCs w:val="28"/>
      </w:rPr>
    </w:pPr>
    <w:r w:rsidRPr="005C2924">
      <w:rPr>
        <w:b/>
        <w:bCs/>
        <w:noProof/>
        <w:sz w:val="28"/>
      </w:rPr>
      <w:drawing>
        <wp:anchor distT="0" distB="0" distL="114300" distR="114300" simplePos="0" relativeHeight="251659264" behindDoc="1" locked="0" layoutInCell="1" allowOverlap="1" wp14:anchorId="3C7CE7DC" wp14:editId="7E6058BC">
          <wp:simplePos x="0" y="0"/>
          <wp:positionH relativeFrom="margin">
            <wp:align>left</wp:align>
          </wp:positionH>
          <wp:positionV relativeFrom="paragraph">
            <wp:posOffset>-83185</wp:posOffset>
          </wp:positionV>
          <wp:extent cx="673100" cy="486410"/>
          <wp:effectExtent l="0" t="0" r="0" b="8890"/>
          <wp:wrapTight wrapText="bothSides">
            <wp:wrapPolygon edited="0">
              <wp:start x="0" y="0"/>
              <wp:lineTo x="0" y="21149"/>
              <wp:lineTo x="20785" y="21149"/>
              <wp:lineTo x="20785" y="0"/>
              <wp:lineTo x="0" y="0"/>
            </wp:wrapPolygon>
          </wp:wrapTight>
          <wp:docPr id="1777455451" name="Picture 1777455451" descr="A close-up of hands shak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hands shaking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486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</w:t>
    </w:r>
    <w:r w:rsidRPr="00634F64">
      <w:rPr>
        <w:rFonts w:ascii="Tahoma" w:hAnsi="Tahoma" w:cs="Tahoma"/>
        <w:b/>
        <w:bCs/>
        <w:sz w:val="28"/>
        <w:szCs w:val="28"/>
      </w:rPr>
      <w:t>Youth Work Practice Level 2</w:t>
    </w:r>
  </w:p>
  <w:p w14:paraId="457FADA3" w14:textId="56040DC2" w:rsidR="00634F64" w:rsidRPr="00634F64" w:rsidRDefault="00634F64" w:rsidP="00634F64">
    <w:pPr>
      <w:pStyle w:val="Header"/>
      <w:rPr>
        <w:rFonts w:ascii="Tahoma" w:hAnsi="Tahoma" w:cs="Tahoma"/>
        <w:b/>
        <w:bCs/>
        <w:sz w:val="28"/>
        <w:szCs w:val="28"/>
      </w:rPr>
    </w:pPr>
    <w:r w:rsidRPr="00634F64">
      <w:rPr>
        <w:rFonts w:ascii="Tahoma" w:hAnsi="Tahoma" w:cs="Tahoma"/>
        <w:b/>
        <w:bCs/>
        <w:sz w:val="28"/>
        <w:szCs w:val="28"/>
      </w:rPr>
      <w:t>Anti-discriminatory Practice in Youth 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D3D2B"/>
    <w:multiLevelType w:val="multilevel"/>
    <w:tmpl w:val="96D885FE"/>
    <w:lvl w:ilvl="0">
      <w:start w:val="1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232D1DBB"/>
    <w:multiLevelType w:val="hybridMultilevel"/>
    <w:tmpl w:val="AF7CC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50134">
    <w:abstractNumId w:val="1"/>
  </w:num>
  <w:num w:numId="2" w16cid:durableId="1703821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D0B"/>
    <w:rsid w:val="001E42EA"/>
    <w:rsid w:val="00634F64"/>
    <w:rsid w:val="007F477A"/>
    <w:rsid w:val="00A46C5B"/>
    <w:rsid w:val="00B228CB"/>
    <w:rsid w:val="00C10D0B"/>
    <w:rsid w:val="00FE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FF2C1"/>
  <w15:chartTrackingRefBased/>
  <w15:docId w15:val="{7DA8796F-04FA-4CDD-A009-F01E94E78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D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0D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4F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F64"/>
  </w:style>
  <w:style w:type="paragraph" w:styleId="Footer">
    <w:name w:val="footer"/>
    <w:basedOn w:val="Normal"/>
    <w:link w:val="FooterChar"/>
    <w:uiPriority w:val="99"/>
    <w:unhideWhenUsed/>
    <w:rsid w:val="00634F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4</cp:revision>
  <dcterms:created xsi:type="dcterms:W3CDTF">2023-07-16T11:33:00Z</dcterms:created>
  <dcterms:modified xsi:type="dcterms:W3CDTF">2023-07-16T15:10:00Z</dcterms:modified>
</cp:coreProperties>
</file>