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2ED76" w14:textId="2BD9D972" w:rsidR="00827010" w:rsidRDefault="00603E37" w:rsidP="00A91A7D">
      <w:pPr>
        <w:rPr>
          <w:b/>
          <w:bCs/>
          <w:sz w:val="28"/>
          <w:szCs w:val="28"/>
        </w:rPr>
      </w:pPr>
      <w:r w:rsidRPr="00603E37">
        <w:rPr>
          <w:b/>
          <w:bCs/>
          <w:sz w:val="28"/>
          <w:szCs w:val="28"/>
        </w:rPr>
        <w:t>Anti-discriminatory Practice in Youth Work</w:t>
      </w:r>
    </w:p>
    <w:p w14:paraId="4F397E01" w14:textId="4AC95E80" w:rsidR="00C53FAA" w:rsidRDefault="00C53FAA" w:rsidP="00A91A7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Ofqual Ref: </w:t>
      </w:r>
      <w:r w:rsidRPr="00C53FAA">
        <w:rPr>
          <w:b/>
          <w:bCs/>
          <w:sz w:val="28"/>
          <w:szCs w:val="28"/>
        </w:rPr>
        <w:t>A/506/9241</w:t>
      </w:r>
    </w:p>
    <w:p w14:paraId="3E72CE7D" w14:textId="79C128FE" w:rsidR="00C53FAA" w:rsidRDefault="00C53FAA" w:rsidP="00A91A7D">
      <w:r>
        <w:rPr>
          <w:b/>
          <w:bCs/>
          <w:sz w:val="28"/>
          <w:szCs w:val="28"/>
        </w:rPr>
        <w:t>Level: 2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GLH: 20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Credits: 3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07"/>
        <w:gridCol w:w="5375"/>
        <w:gridCol w:w="1018"/>
        <w:gridCol w:w="1134"/>
        <w:gridCol w:w="1701"/>
        <w:gridCol w:w="1560"/>
        <w:gridCol w:w="1053"/>
      </w:tblGrid>
      <w:tr w:rsidR="001F42C7" w14:paraId="423E8798" w14:textId="44A8CEB8" w:rsidTr="001F42C7">
        <w:tc>
          <w:tcPr>
            <w:tcW w:w="2107" w:type="dxa"/>
          </w:tcPr>
          <w:p w14:paraId="228CA2C6" w14:textId="1678B912" w:rsidR="001F42C7" w:rsidRPr="001F42C7" w:rsidRDefault="001F42C7" w:rsidP="001F42C7">
            <w:pPr>
              <w:rPr>
                <w:b/>
                <w:bCs/>
              </w:rPr>
            </w:pPr>
            <w:r w:rsidRPr="00827010">
              <w:rPr>
                <w:b/>
                <w:bCs/>
              </w:rPr>
              <w:t xml:space="preserve">Learning Outcomes </w:t>
            </w:r>
          </w:p>
        </w:tc>
        <w:tc>
          <w:tcPr>
            <w:tcW w:w="5375" w:type="dxa"/>
          </w:tcPr>
          <w:p w14:paraId="084D5C67" w14:textId="554F4A26" w:rsidR="001F42C7" w:rsidRDefault="001F42C7" w:rsidP="001F42C7">
            <w:r w:rsidRPr="00827010">
              <w:rPr>
                <w:b/>
                <w:bCs/>
              </w:rPr>
              <w:t>Assessment Criteria</w:t>
            </w:r>
          </w:p>
        </w:tc>
        <w:tc>
          <w:tcPr>
            <w:tcW w:w="1018" w:type="dxa"/>
          </w:tcPr>
          <w:p w14:paraId="1ADE800F" w14:textId="6140B586" w:rsidR="001F42C7" w:rsidRDefault="001F42C7" w:rsidP="00827010">
            <w:r>
              <w:t>Type of evidence</w:t>
            </w:r>
          </w:p>
        </w:tc>
        <w:tc>
          <w:tcPr>
            <w:tcW w:w="1134" w:type="dxa"/>
          </w:tcPr>
          <w:p w14:paraId="64E39278" w14:textId="6553FFAF" w:rsidR="001F42C7" w:rsidRDefault="001F42C7" w:rsidP="00827010">
            <w:r>
              <w:t>Evidence location</w:t>
            </w:r>
          </w:p>
        </w:tc>
        <w:tc>
          <w:tcPr>
            <w:tcW w:w="1701" w:type="dxa"/>
          </w:tcPr>
          <w:p w14:paraId="0976E954" w14:textId="588691EA" w:rsidR="001F42C7" w:rsidRDefault="001F42C7" w:rsidP="00827010">
            <w:r>
              <w:t>Assessor sig</w:t>
            </w:r>
          </w:p>
        </w:tc>
        <w:tc>
          <w:tcPr>
            <w:tcW w:w="1560" w:type="dxa"/>
          </w:tcPr>
          <w:p w14:paraId="31E1E5ED" w14:textId="24F96CC8" w:rsidR="001F42C7" w:rsidRDefault="001F42C7" w:rsidP="00827010">
            <w:r>
              <w:t>Learner sig</w:t>
            </w:r>
          </w:p>
        </w:tc>
        <w:tc>
          <w:tcPr>
            <w:tcW w:w="1053" w:type="dxa"/>
          </w:tcPr>
          <w:p w14:paraId="1B0F4755" w14:textId="50D9B061" w:rsidR="001F42C7" w:rsidRDefault="001F42C7" w:rsidP="00827010">
            <w:r>
              <w:t>Date achieved</w:t>
            </w:r>
          </w:p>
        </w:tc>
      </w:tr>
      <w:tr w:rsidR="001F42C7" w14:paraId="276CA724" w14:textId="34303D3B" w:rsidTr="001F42C7">
        <w:tc>
          <w:tcPr>
            <w:tcW w:w="2107" w:type="dxa"/>
          </w:tcPr>
          <w:p w14:paraId="07F7F95C" w14:textId="6F002C15" w:rsidR="001F42C7" w:rsidRDefault="001F42C7" w:rsidP="001F42C7">
            <w:r>
              <w:t xml:space="preserve">1 </w:t>
            </w:r>
            <w:r w:rsidR="00C53FAA" w:rsidRPr="00C53FAA">
              <w:t>Understand anti-discriminatory practice in youth work.</w:t>
            </w:r>
          </w:p>
          <w:p w14:paraId="5AA4CC1A" w14:textId="38368371" w:rsidR="001F42C7" w:rsidRDefault="001F42C7" w:rsidP="00827010">
            <w:r>
              <w:tab/>
            </w:r>
          </w:p>
        </w:tc>
        <w:tc>
          <w:tcPr>
            <w:tcW w:w="5375" w:type="dxa"/>
          </w:tcPr>
          <w:p w14:paraId="3F6F85E3" w14:textId="77777777" w:rsidR="00C53FAA" w:rsidRDefault="00C53FAA" w:rsidP="00C53FAA">
            <w:pPr>
              <w:spacing w:after="0" w:line="240" w:lineRule="auto"/>
            </w:pPr>
            <w:r>
              <w:t>1.1. Define what is meant by anti-discriminatory practice.</w:t>
            </w:r>
          </w:p>
          <w:p w14:paraId="34703D51" w14:textId="77777777" w:rsidR="00C53FAA" w:rsidRDefault="00C53FAA" w:rsidP="00C53FAA">
            <w:pPr>
              <w:spacing w:after="0" w:line="240" w:lineRule="auto"/>
            </w:pPr>
            <w:r>
              <w:t>1.2. Describe how anti-discriminatory practice relates to the principles of youth work.</w:t>
            </w:r>
          </w:p>
          <w:p w14:paraId="50ED1CD3" w14:textId="77777777" w:rsidR="00C53FAA" w:rsidRDefault="00C53FAA" w:rsidP="00C53FAA">
            <w:pPr>
              <w:spacing w:after="0" w:line="240" w:lineRule="auto"/>
            </w:pPr>
            <w:r>
              <w:t>1.3. Describe the principles of anti-discriminatory practice.</w:t>
            </w:r>
          </w:p>
          <w:p w14:paraId="3377A0AC" w14:textId="77777777" w:rsidR="00C53FAA" w:rsidRDefault="00C53FAA" w:rsidP="00C53FAA">
            <w:pPr>
              <w:spacing w:after="0" w:line="240" w:lineRule="auto"/>
            </w:pPr>
            <w:r>
              <w:t>1.4. Outline the current legislation that relates to anti-discriminatory practice.</w:t>
            </w:r>
          </w:p>
          <w:p w14:paraId="0F5BAE0B" w14:textId="77777777" w:rsidR="00C53FAA" w:rsidRDefault="00C53FAA" w:rsidP="00C53FAA">
            <w:pPr>
              <w:spacing w:after="0" w:line="240" w:lineRule="auto"/>
            </w:pPr>
            <w:r>
              <w:t>1.5. Outline what is meant by protected characteristics groups.</w:t>
            </w:r>
          </w:p>
          <w:p w14:paraId="7F36EFBC" w14:textId="4B30A161" w:rsidR="001F42C7" w:rsidRDefault="00C53FAA" w:rsidP="00C53FAA">
            <w:r>
              <w:t>1.6. Describe the protected characteristics groups as stated in current legislation.</w:t>
            </w:r>
          </w:p>
        </w:tc>
        <w:tc>
          <w:tcPr>
            <w:tcW w:w="1018" w:type="dxa"/>
          </w:tcPr>
          <w:p w14:paraId="60D3D323" w14:textId="77777777" w:rsidR="00976D08" w:rsidRDefault="00976D08" w:rsidP="00827010"/>
          <w:p w14:paraId="7B8C8082" w14:textId="77777777" w:rsidR="00976D08" w:rsidRDefault="00976D08" w:rsidP="00827010"/>
          <w:p w14:paraId="004DA721" w14:textId="77777777" w:rsidR="00976D08" w:rsidRDefault="00976D08" w:rsidP="00827010"/>
          <w:p w14:paraId="3B9BBC22" w14:textId="77777777" w:rsidR="00976D08" w:rsidRDefault="00976D08" w:rsidP="00827010"/>
          <w:p w14:paraId="14D37CD3" w14:textId="77777777" w:rsidR="00976D08" w:rsidRDefault="00976D08" w:rsidP="00827010"/>
          <w:p w14:paraId="79980DE2" w14:textId="42F7EC1C" w:rsidR="00976D08" w:rsidRDefault="00976D08" w:rsidP="00827010"/>
        </w:tc>
        <w:tc>
          <w:tcPr>
            <w:tcW w:w="1134" w:type="dxa"/>
          </w:tcPr>
          <w:p w14:paraId="59598A6A" w14:textId="77777777" w:rsidR="001F42C7" w:rsidRDefault="001F42C7" w:rsidP="00827010"/>
        </w:tc>
        <w:tc>
          <w:tcPr>
            <w:tcW w:w="1701" w:type="dxa"/>
          </w:tcPr>
          <w:p w14:paraId="5B1FF353" w14:textId="77777777" w:rsidR="001F42C7" w:rsidRDefault="001F42C7" w:rsidP="00827010"/>
        </w:tc>
        <w:tc>
          <w:tcPr>
            <w:tcW w:w="1560" w:type="dxa"/>
          </w:tcPr>
          <w:p w14:paraId="73C6A9CA" w14:textId="77777777" w:rsidR="001F42C7" w:rsidRDefault="001F42C7" w:rsidP="00827010"/>
        </w:tc>
        <w:tc>
          <w:tcPr>
            <w:tcW w:w="1053" w:type="dxa"/>
          </w:tcPr>
          <w:p w14:paraId="39A9C07F" w14:textId="77777777" w:rsidR="001F42C7" w:rsidRDefault="001F42C7" w:rsidP="00827010"/>
        </w:tc>
      </w:tr>
      <w:tr w:rsidR="001F42C7" w14:paraId="4A4EF72F" w14:textId="404AAD97" w:rsidTr="001F42C7">
        <w:tc>
          <w:tcPr>
            <w:tcW w:w="2107" w:type="dxa"/>
          </w:tcPr>
          <w:p w14:paraId="0E54D431" w14:textId="16665A3A" w:rsidR="001F42C7" w:rsidRDefault="001F42C7" w:rsidP="00827010">
            <w:r>
              <w:t xml:space="preserve">2 </w:t>
            </w:r>
            <w:r w:rsidR="00C53FAA" w:rsidRPr="00C53FAA">
              <w:t>Understand prejudice and discrimination.</w:t>
            </w:r>
          </w:p>
        </w:tc>
        <w:tc>
          <w:tcPr>
            <w:tcW w:w="5375" w:type="dxa"/>
          </w:tcPr>
          <w:p w14:paraId="49846F1A" w14:textId="77777777" w:rsidR="00C53FAA" w:rsidRDefault="00C53FAA" w:rsidP="00C53FAA">
            <w:pPr>
              <w:spacing w:after="0" w:line="240" w:lineRule="auto"/>
            </w:pPr>
            <w:r>
              <w:t>2.1. Describe the meaning of the following terms:</w:t>
            </w:r>
          </w:p>
          <w:p w14:paraId="78A7204B" w14:textId="60F01AAF" w:rsidR="00C53FAA" w:rsidRDefault="00C53FAA" w:rsidP="00C53FAA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  <w:r>
              <w:t>prejudice</w:t>
            </w:r>
          </w:p>
          <w:p w14:paraId="3E8ED402" w14:textId="4E2C9105" w:rsidR="00C53FAA" w:rsidRDefault="00C53FAA" w:rsidP="00C53FAA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  <w:r>
              <w:t>stereotyping</w:t>
            </w:r>
          </w:p>
          <w:p w14:paraId="086826D3" w14:textId="38D55C11" w:rsidR="00C53FAA" w:rsidRDefault="00C53FAA" w:rsidP="00C53FAA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  <w:r>
              <w:t>stigma</w:t>
            </w:r>
          </w:p>
          <w:p w14:paraId="1EA614D1" w14:textId="21DEBF9E" w:rsidR="00C53FAA" w:rsidRDefault="00C53FAA" w:rsidP="00C53FAA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  <w:r>
              <w:t>labelling</w:t>
            </w:r>
          </w:p>
          <w:p w14:paraId="64795730" w14:textId="07A7A43F" w:rsidR="00C53FAA" w:rsidRDefault="00C53FAA" w:rsidP="00C53FAA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  <w:r>
              <w:t>discrimination</w:t>
            </w:r>
          </w:p>
          <w:p w14:paraId="1E12AE4C" w14:textId="704EC021" w:rsidR="00C53FAA" w:rsidRDefault="00C53FAA" w:rsidP="00C53FAA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  <w:r>
              <w:t>equality</w:t>
            </w:r>
          </w:p>
          <w:p w14:paraId="4DB555A0" w14:textId="52A839EC" w:rsidR="00C53FAA" w:rsidRDefault="00C53FAA" w:rsidP="00C53FAA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  <w:r>
              <w:t>diversity.</w:t>
            </w:r>
          </w:p>
          <w:p w14:paraId="5A7B2379" w14:textId="40A2C7EC" w:rsidR="001F42C7" w:rsidRDefault="00C53FAA" w:rsidP="00C53FAA">
            <w:r>
              <w:t>2.2. Describe the differences between prejudice and discrimination.</w:t>
            </w:r>
          </w:p>
          <w:p w14:paraId="3C89ABB4" w14:textId="77777777" w:rsidR="00C53FAA" w:rsidRDefault="00C53FAA" w:rsidP="00C53FAA">
            <w:pPr>
              <w:spacing w:after="0" w:line="240" w:lineRule="auto"/>
            </w:pPr>
            <w:r>
              <w:t>2.3. Outline, with examples of each, the following types of discrimination:</w:t>
            </w:r>
          </w:p>
          <w:p w14:paraId="088CD9E2" w14:textId="2270B01A" w:rsidR="00C53FAA" w:rsidRDefault="00C53FAA" w:rsidP="00C53FAA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  <w:r>
              <w:t>direct discrimination</w:t>
            </w:r>
          </w:p>
          <w:p w14:paraId="1E8F5D24" w14:textId="34510FB3" w:rsidR="00C53FAA" w:rsidRDefault="00C53FAA" w:rsidP="00C53FAA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  <w:r>
              <w:lastRenderedPageBreak/>
              <w:t>indirect discrimination</w:t>
            </w:r>
          </w:p>
          <w:p w14:paraId="7CF4DDBB" w14:textId="7399E901" w:rsidR="00C53FAA" w:rsidRDefault="00C53FAA" w:rsidP="00C53FAA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  <w:r>
              <w:t>discrimination by association</w:t>
            </w:r>
          </w:p>
          <w:p w14:paraId="58EB3CDA" w14:textId="553BD65B" w:rsidR="00C53FAA" w:rsidRDefault="00C53FAA" w:rsidP="00C53FAA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  <w:r>
              <w:t>perception discrimination</w:t>
            </w:r>
          </w:p>
          <w:p w14:paraId="538A6304" w14:textId="280D1AA9" w:rsidR="00C53FAA" w:rsidRDefault="00C53FAA" w:rsidP="00C53FAA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  <w:r>
              <w:t>harassment</w:t>
            </w:r>
          </w:p>
          <w:p w14:paraId="7F0578E6" w14:textId="7DD2FBC2" w:rsidR="00C53FAA" w:rsidRDefault="00C53FAA" w:rsidP="00C53FAA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  <w:r>
              <w:t>third party harassment</w:t>
            </w:r>
          </w:p>
          <w:p w14:paraId="080EA426" w14:textId="4CFF7789" w:rsidR="00C53FAA" w:rsidRDefault="00C53FAA" w:rsidP="00C53FAA">
            <w:pPr>
              <w:pStyle w:val="ListParagraph"/>
              <w:numPr>
                <w:ilvl w:val="0"/>
                <w:numId w:val="7"/>
              </w:numPr>
            </w:pPr>
            <w:r>
              <w:t>victimisation.</w:t>
            </w:r>
          </w:p>
          <w:p w14:paraId="675D138C" w14:textId="77777777" w:rsidR="001F42C7" w:rsidRDefault="001F42C7" w:rsidP="00827010"/>
        </w:tc>
        <w:tc>
          <w:tcPr>
            <w:tcW w:w="1018" w:type="dxa"/>
          </w:tcPr>
          <w:p w14:paraId="1B57860B" w14:textId="77777777" w:rsidR="001F42C7" w:rsidRDefault="00976D08" w:rsidP="00827010">
            <w:r>
              <w:lastRenderedPageBreak/>
              <w:t>WS</w:t>
            </w:r>
          </w:p>
          <w:p w14:paraId="24D1C959" w14:textId="77777777" w:rsidR="00976D08" w:rsidRDefault="00976D08" w:rsidP="00827010"/>
          <w:p w14:paraId="1645FC82" w14:textId="77777777" w:rsidR="00976D08" w:rsidRDefault="00976D08" w:rsidP="00827010"/>
          <w:p w14:paraId="6797697A" w14:textId="77777777" w:rsidR="00976D08" w:rsidRDefault="00976D08" w:rsidP="00827010"/>
          <w:p w14:paraId="0B8F6DA7" w14:textId="77777777" w:rsidR="00976D08" w:rsidRDefault="00976D08" w:rsidP="00827010"/>
          <w:p w14:paraId="78C3C117" w14:textId="115CCDBB" w:rsidR="00976D08" w:rsidRDefault="00976D08" w:rsidP="00827010"/>
        </w:tc>
        <w:tc>
          <w:tcPr>
            <w:tcW w:w="1134" w:type="dxa"/>
          </w:tcPr>
          <w:p w14:paraId="08D38A64" w14:textId="77777777" w:rsidR="001F42C7" w:rsidRDefault="001F42C7" w:rsidP="00827010"/>
        </w:tc>
        <w:tc>
          <w:tcPr>
            <w:tcW w:w="1701" w:type="dxa"/>
          </w:tcPr>
          <w:p w14:paraId="3670DBB2" w14:textId="77777777" w:rsidR="001F42C7" w:rsidRDefault="001F42C7" w:rsidP="00827010"/>
        </w:tc>
        <w:tc>
          <w:tcPr>
            <w:tcW w:w="1560" w:type="dxa"/>
          </w:tcPr>
          <w:p w14:paraId="22A90C70" w14:textId="77777777" w:rsidR="001F42C7" w:rsidRDefault="001F42C7" w:rsidP="00827010"/>
        </w:tc>
        <w:tc>
          <w:tcPr>
            <w:tcW w:w="1053" w:type="dxa"/>
          </w:tcPr>
          <w:p w14:paraId="0BF25173" w14:textId="77777777" w:rsidR="001F42C7" w:rsidRDefault="001F42C7" w:rsidP="00827010"/>
        </w:tc>
      </w:tr>
      <w:tr w:rsidR="00C53FAA" w14:paraId="635147B5" w14:textId="77777777" w:rsidTr="001F42C7">
        <w:tc>
          <w:tcPr>
            <w:tcW w:w="2107" w:type="dxa"/>
          </w:tcPr>
          <w:p w14:paraId="096DD156" w14:textId="3CC84ED6" w:rsidR="00C53FAA" w:rsidRDefault="00C53FAA" w:rsidP="00827010">
            <w:r>
              <w:t xml:space="preserve">3 </w:t>
            </w:r>
            <w:r w:rsidRPr="00C53FAA">
              <w:t>Understand how anti-discriminatory practice impacts on youth work delivery.</w:t>
            </w:r>
          </w:p>
        </w:tc>
        <w:tc>
          <w:tcPr>
            <w:tcW w:w="5375" w:type="dxa"/>
          </w:tcPr>
          <w:p w14:paraId="6C81D1C0" w14:textId="77777777" w:rsidR="00C53FAA" w:rsidRDefault="00C53FAA" w:rsidP="00C53FAA">
            <w:pPr>
              <w:spacing w:after="0" w:line="240" w:lineRule="auto"/>
            </w:pPr>
            <w:r>
              <w:t>3.1. Describe the possible consequences of not meeting the protected characteristics of a group in relation to:</w:t>
            </w:r>
          </w:p>
          <w:p w14:paraId="4B58A58A" w14:textId="06D1FA1D" w:rsidR="00C53FAA" w:rsidRDefault="00C53FAA" w:rsidP="00C53FAA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  <w:r>
              <w:t>personal practice</w:t>
            </w:r>
          </w:p>
          <w:p w14:paraId="22D38377" w14:textId="2C67587D" w:rsidR="00C53FAA" w:rsidRDefault="00C53FAA" w:rsidP="00C53FAA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  <w:r>
              <w:t>youth service delivery.</w:t>
            </w:r>
          </w:p>
          <w:p w14:paraId="27672806" w14:textId="77777777" w:rsidR="00C53FAA" w:rsidRDefault="00C53FAA" w:rsidP="00C53FAA">
            <w:pPr>
              <w:spacing w:after="0" w:line="240" w:lineRule="auto"/>
            </w:pPr>
            <w:r>
              <w:t>3.2. Outline how the needs of protected characteristics groups can be met:</w:t>
            </w:r>
          </w:p>
          <w:p w14:paraId="3B774612" w14:textId="632CE492" w:rsidR="00C53FAA" w:rsidRDefault="00C53FAA" w:rsidP="00C53FAA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  <w:r>
              <w:t>through personal practice</w:t>
            </w:r>
          </w:p>
          <w:p w14:paraId="69C7FCD9" w14:textId="6BB15C0A" w:rsidR="00C53FAA" w:rsidRDefault="00C53FAA" w:rsidP="00C53FAA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  <w:r>
              <w:t>within the youth work environment.</w:t>
            </w:r>
          </w:p>
          <w:p w14:paraId="383C08A5" w14:textId="77777777" w:rsidR="00C53FAA" w:rsidRDefault="00C53FAA" w:rsidP="00C53FAA">
            <w:pPr>
              <w:spacing w:after="0" w:line="240" w:lineRule="auto"/>
            </w:pPr>
            <w:r>
              <w:t>3.3. Assess own youth work practice in relation to anti-discriminatory practice.</w:t>
            </w:r>
          </w:p>
          <w:p w14:paraId="55047555" w14:textId="7224666C" w:rsidR="00C53FAA" w:rsidRDefault="00C53FAA" w:rsidP="00C53FAA">
            <w:r>
              <w:t>3.4. Create a development plan in relation to anti-discriminatory practice.</w:t>
            </w:r>
          </w:p>
        </w:tc>
        <w:tc>
          <w:tcPr>
            <w:tcW w:w="1018" w:type="dxa"/>
          </w:tcPr>
          <w:p w14:paraId="27161459" w14:textId="77777777" w:rsidR="00C53FAA" w:rsidRDefault="00C53FAA" w:rsidP="00827010"/>
        </w:tc>
        <w:tc>
          <w:tcPr>
            <w:tcW w:w="1134" w:type="dxa"/>
          </w:tcPr>
          <w:p w14:paraId="15176557" w14:textId="77777777" w:rsidR="00C53FAA" w:rsidRDefault="00C53FAA" w:rsidP="00827010"/>
        </w:tc>
        <w:tc>
          <w:tcPr>
            <w:tcW w:w="1701" w:type="dxa"/>
          </w:tcPr>
          <w:p w14:paraId="3D976743" w14:textId="77777777" w:rsidR="00C53FAA" w:rsidRDefault="00C53FAA" w:rsidP="00827010"/>
        </w:tc>
        <w:tc>
          <w:tcPr>
            <w:tcW w:w="1560" w:type="dxa"/>
          </w:tcPr>
          <w:p w14:paraId="74615911" w14:textId="77777777" w:rsidR="00C53FAA" w:rsidRDefault="00C53FAA" w:rsidP="00827010"/>
        </w:tc>
        <w:tc>
          <w:tcPr>
            <w:tcW w:w="1053" w:type="dxa"/>
          </w:tcPr>
          <w:p w14:paraId="55A2D850" w14:textId="77777777" w:rsidR="00C53FAA" w:rsidRDefault="00C53FAA" w:rsidP="00827010"/>
        </w:tc>
      </w:tr>
    </w:tbl>
    <w:p w14:paraId="3221B00C" w14:textId="77777777" w:rsidR="001F42C7" w:rsidRDefault="001F42C7"/>
    <w:sectPr w:rsidR="001F42C7" w:rsidSect="00827010">
      <w:headerReference w:type="default" r:id="rId7"/>
      <w:footerReference w:type="default" r:id="rId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DB943C" w14:textId="77777777" w:rsidR="00B8112B" w:rsidRDefault="00B8112B" w:rsidP="001F42C7">
      <w:pPr>
        <w:spacing w:after="0" w:line="240" w:lineRule="auto"/>
      </w:pPr>
      <w:r>
        <w:separator/>
      </w:r>
    </w:p>
  </w:endnote>
  <w:endnote w:type="continuationSeparator" w:id="0">
    <w:p w14:paraId="364D3B02" w14:textId="77777777" w:rsidR="00B8112B" w:rsidRDefault="00B8112B" w:rsidP="001F42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96414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386629" w14:textId="3503F766" w:rsidR="001F42C7" w:rsidRDefault="001F42C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8C5DC2" w14:textId="77777777" w:rsidR="001F42C7" w:rsidRDefault="001F42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955C0C" w14:textId="77777777" w:rsidR="00B8112B" w:rsidRDefault="00B8112B" w:rsidP="001F42C7">
      <w:pPr>
        <w:spacing w:after="0" w:line="240" w:lineRule="auto"/>
      </w:pPr>
      <w:r>
        <w:separator/>
      </w:r>
    </w:p>
  </w:footnote>
  <w:footnote w:type="continuationSeparator" w:id="0">
    <w:p w14:paraId="4DD12274" w14:textId="77777777" w:rsidR="00B8112B" w:rsidRDefault="00B8112B" w:rsidP="001F42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30700" w14:textId="01B9B33C" w:rsidR="001F42C7" w:rsidRDefault="001F42C7">
    <w:pPr>
      <w:pStyle w:val="Header"/>
    </w:pPr>
    <w:r>
      <w:rPr>
        <w:noProof/>
      </w:rPr>
      <w:drawing>
        <wp:inline distT="0" distB="0" distL="0" distR="0" wp14:anchorId="2030BF6D" wp14:editId="51FE8B31">
          <wp:extent cx="660400" cy="476024"/>
          <wp:effectExtent l="0" t="0" r="6350" b="635"/>
          <wp:docPr id="97550165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5501659" name="Picture 97550165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0586" cy="4833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F42C7">
      <w:rPr>
        <w:b/>
        <w:bCs/>
        <w:sz w:val="32"/>
        <w:szCs w:val="32"/>
      </w:rPr>
      <w:t>Youth Work Practice Level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328B0"/>
    <w:multiLevelType w:val="hybridMultilevel"/>
    <w:tmpl w:val="4768C8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EC5B76"/>
    <w:multiLevelType w:val="hybridMultilevel"/>
    <w:tmpl w:val="2D4C36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CB426C"/>
    <w:multiLevelType w:val="hybridMultilevel"/>
    <w:tmpl w:val="D3A600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B35A3F"/>
    <w:multiLevelType w:val="hybridMultilevel"/>
    <w:tmpl w:val="92EC1048"/>
    <w:lvl w:ilvl="0" w:tplc="C84E0D18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E256BF"/>
    <w:multiLevelType w:val="hybridMultilevel"/>
    <w:tmpl w:val="293AE5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8D00C6"/>
    <w:multiLevelType w:val="hybridMultilevel"/>
    <w:tmpl w:val="D688B2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F73190"/>
    <w:multiLevelType w:val="hybridMultilevel"/>
    <w:tmpl w:val="55FAA87E"/>
    <w:lvl w:ilvl="0" w:tplc="54022F78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DE0443"/>
    <w:multiLevelType w:val="hybridMultilevel"/>
    <w:tmpl w:val="322880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3A74C3"/>
    <w:multiLevelType w:val="hybridMultilevel"/>
    <w:tmpl w:val="3EA6F5F2"/>
    <w:lvl w:ilvl="0" w:tplc="1DF81A6E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6427940">
    <w:abstractNumId w:val="0"/>
  </w:num>
  <w:num w:numId="2" w16cid:durableId="1724711417">
    <w:abstractNumId w:val="3"/>
  </w:num>
  <w:num w:numId="3" w16cid:durableId="889997190">
    <w:abstractNumId w:val="7"/>
  </w:num>
  <w:num w:numId="4" w16cid:durableId="250891720">
    <w:abstractNumId w:val="5"/>
  </w:num>
  <w:num w:numId="5" w16cid:durableId="1881890410">
    <w:abstractNumId w:val="4"/>
  </w:num>
  <w:num w:numId="6" w16cid:durableId="307587146">
    <w:abstractNumId w:val="6"/>
  </w:num>
  <w:num w:numId="7" w16cid:durableId="1598052461">
    <w:abstractNumId w:val="2"/>
  </w:num>
  <w:num w:numId="8" w16cid:durableId="789402209">
    <w:abstractNumId w:val="1"/>
  </w:num>
  <w:num w:numId="9" w16cid:durableId="196522957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010"/>
    <w:rsid w:val="001E42EA"/>
    <w:rsid w:val="001F42C7"/>
    <w:rsid w:val="003963C6"/>
    <w:rsid w:val="005D70E3"/>
    <w:rsid w:val="00603E37"/>
    <w:rsid w:val="00827010"/>
    <w:rsid w:val="00976D08"/>
    <w:rsid w:val="00A05D14"/>
    <w:rsid w:val="00A91A7D"/>
    <w:rsid w:val="00B228CB"/>
    <w:rsid w:val="00B8112B"/>
    <w:rsid w:val="00BF1C7B"/>
    <w:rsid w:val="00C53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175423"/>
  <w15:chartTrackingRefBased/>
  <w15:docId w15:val="{A7471575-EC61-42AF-BE85-D3FEEAB94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270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F42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42C7"/>
  </w:style>
  <w:style w:type="paragraph" w:styleId="Footer">
    <w:name w:val="footer"/>
    <w:basedOn w:val="Normal"/>
    <w:link w:val="FooterChar"/>
    <w:uiPriority w:val="99"/>
    <w:unhideWhenUsed/>
    <w:rsid w:val="001F42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42C7"/>
  </w:style>
  <w:style w:type="paragraph" w:styleId="ListParagraph">
    <w:name w:val="List Paragraph"/>
    <w:basedOn w:val="Normal"/>
    <w:uiPriority w:val="34"/>
    <w:qFormat/>
    <w:rsid w:val="00C53F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258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Lyford</dc:creator>
  <cp:keywords/>
  <dc:description/>
  <cp:lastModifiedBy>Julia Lyford</cp:lastModifiedBy>
  <cp:revision>3</cp:revision>
  <cp:lastPrinted>2023-06-26T20:15:00Z</cp:lastPrinted>
  <dcterms:created xsi:type="dcterms:W3CDTF">2023-06-26T20:24:00Z</dcterms:created>
  <dcterms:modified xsi:type="dcterms:W3CDTF">2023-06-26T20:29:00Z</dcterms:modified>
</cp:coreProperties>
</file>